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38DA1" w14:textId="5485F093" w:rsidR="00067F6D" w:rsidRPr="00E00BB6" w:rsidRDefault="00067F6D" w:rsidP="00067F6D">
      <w:pPr>
        <w:ind w:firstLineChars="350" w:firstLine="98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E00BB6"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  <w:r w:rsidR="005800B1">
        <w:rPr>
          <w:rFonts w:ascii="黑体" w:eastAsia="黑体" w:hAnsi="黑体" w:hint="eastAsia"/>
          <w:color w:val="000000" w:themeColor="text1"/>
          <w:sz w:val="28"/>
          <w:szCs w:val="28"/>
        </w:rPr>
        <w:t>一</w:t>
      </w:r>
      <w:r w:rsidR="005800B1">
        <w:rPr>
          <w:rFonts w:ascii="黑体" w:eastAsia="黑体" w:hAnsi="黑体"/>
          <w:color w:val="000000" w:themeColor="text1"/>
          <w:sz w:val="28"/>
          <w:szCs w:val="28"/>
        </w:rPr>
        <w:t>：</w:t>
      </w:r>
    </w:p>
    <w:p w14:paraId="53F0D3D1" w14:textId="77777777" w:rsidR="00E57EC0" w:rsidRDefault="00067F6D" w:rsidP="00067F6D">
      <w:pPr>
        <w:ind w:firstLineChars="350" w:firstLine="980"/>
        <w:jc w:val="left"/>
        <w:rPr>
          <w:rFonts w:ascii="方正小标宋_GBK" w:eastAsia="方正小标宋_GBK"/>
          <w:bCs/>
          <w:color w:val="000000" w:themeColor="text1"/>
          <w:sz w:val="44"/>
          <w:szCs w:val="44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</w:t>
      </w:r>
      <w:r w:rsidRPr="00067F6D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 xml:space="preserve"> </w:t>
      </w:r>
    </w:p>
    <w:p w14:paraId="610D50FF" w14:textId="749197C8" w:rsidR="00067F6D" w:rsidRPr="00067F6D" w:rsidRDefault="00067F6D" w:rsidP="00C55697">
      <w:pPr>
        <w:ind w:firstLineChars="350" w:firstLine="1540"/>
        <w:jc w:val="center"/>
        <w:rPr>
          <w:rFonts w:ascii="方正小标宋_GBK" w:eastAsia="方正小标宋_GBK"/>
          <w:bCs/>
          <w:color w:val="000000" w:themeColor="text1"/>
          <w:sz w:val="44"/>
          <w:szCs w:val="44"/>
        </w:rPr>
      </w:pPr>
      <w:bookmarkStart w:id="0" w:name="_GoBack"/>
      <w:bookmarkEnd w:id="0"/>
      <w:r w:rsidRPr="00067F6D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>宁夏</w:t>
      </w:r>
      <w:r w:rsidR="0089588D">
        <w:rPr>
          <w:rFonts w:ascii="方正小标宋_GBK" w:eastAsia="方正小标宋_GBK"/>
          <w:bCs/>
          <w:color w:val="000000" w:themeColor="text1"/>
          <w:sz w:val="44"/>
          <w:szCs w:val="44"/>
        </w:rPr>
        <w:t>计量质量检验检测研究院</w:t>
      </w:r>
      <w:r w:rsidR="00C55697">
        <w:rPr>
          <w:rFonts w:ascii="方正小标宋_GBK" w:eastAsia="方正小标宋_GBK"/>
          <w:bCs/>
          <w:color w:val="000000" w:themeColor="text1"/>
          <w:sz w:val="44"/>
          <w:szCs w:val="44"/>
        </w:rPr>
        <w:t>设备维修报价</w:t>
      </w:r>
      <w:r w:rsidRPr="00067F6D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>单</w:t>
      </w:r>
    </w:p>
    <w:p w14:paraId="56E93C0C" w14:textId="77777777" w:rsidR="00067F6D" w:rsidRDefault="00067F6D" w:rsidP="00067F6D">
      <w:pPr>
        <w:ind w:firstLineChars="350" w:firstLine="98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报价单位名称（公章）：</w:t>
      </w:r>
    </w:p>
    <w:tbl>
      <w:tblPr>
        <w:tblW w:w="14081" w:type="dxa"/>
        <w:jc w:val="center"/>
        <w:tblLook w:val="04A0" w:firstRow="1" w:lastRow="0" w:firstColumn="1" w:lastColumn="0" w:noHBand="0" w:noVBand="1"/>
      </w:tblPr>
      <w:tblGrid>
        <w:gridCol w:w="717"/>
        <w:gridCol w:w="2518"/>
        <w:gridCol w:w="1680"/>
        <w:gridCol w:w="2168"/>
        <w:gridCol w:w="1667"/>
        <w:gridCol w:w="1777"/>
        <w:gridCol w:w="1777"/>
        <w:gridCol w:w="1777"/>
      </w:tblGrid>
      <w:tr w:rsidR="00067F6D" w:rsidRPr="004A1F3A" w14:paraId="0E7E2713" w14:textId="77777777" w:rsidTr="004A1F3A">
        <w:trPr>
          <w:trHeight w:val="67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18A66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7566D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设备所在地址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7899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8018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故障现象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CB86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维修方法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8D01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配件费用</w:t>
            </w:r>
          </w:p>
          <w:p w14:paraId="199E111E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76C0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维修费+税</w:t>
            </w:r>
          </w:p>
          <w:p w14:paraId="7FEF8F32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5D23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最终报价</w:t>
            </w:r>
          </w:p>
          <w:p w14:paraId="79E2D7CF" w14:textId="77777777" w:rsidR="00067F6D" w:rsidRPr="004A1F3A" w:rsidRDefault="00067F6D" w:rsidP="00721BBD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D4393C" w:rsidRPr="004A1F3A" w14:paraId="3D086548" w14:textId="77777777" w:rsidTr="005539BB">
        <w:trPr>
          <w:trHeight w:val="696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B595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BD903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贺兰本部</w:t>
            </w: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（银川市贺兰县德胜工业园区清园路1-1号）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37A8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水浴箱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113A0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频繁跳闸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DB09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加热管损坏，更换加热管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B00D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BD03" w14:textId="77777777" w:rsidR="00D4393C" w:rsidRPr="004A1F3A" w:rsidRDefault="00D4393C" w:rsidP="00067F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F136" w14:textId="77777777" w:rsidR="00D4393C" w:rsidRPr="004A1F3A" w:rsidRDefault="00D4393C" w:rsidP="00067F6D">
            <w:pPr>
              <w:widowControl/>
              <w:spacing w:line="40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D4393C" w:rsidRPr="004A1F3A" w14:paraId="49A42C24" w14:textId="77777777" w:rsidTr="005539BB">
        <w:trPr>
          <w:trHeight w:val="70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24BA2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C3C79" w14:textId="77777777" w:rsidR="00D4393C" w:rsidRPr="004A1F3A" w:rsidRDefault="00D4393C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8D7C2" w14:textId="788287CB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电子天平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9F33C" w14:textId="35644678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设备无法开机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22C2" w14:textId="311C5DD2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3DC5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B1D7" w14:textId="77777777" w:rsidR="00D4393C" w:rsidRPr="004A1F3A" w:rsidRDefault="00D4393C" w:rsidP="00067F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67F0" w14:textId="77777777" w:rsidR="00D4393C" w:rsidRPr="004A1F3A" w:rsidRDefault="00D4393C" w:rsidP="00067F6D">
            <w:pPr>
              <w:widowControl/>
              <w:spacing w:line="40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D4393C" w:rsidRPr="004A1F3A" w14:paraId="4ECEBA05" w14:textId="77777777" w:rsidTr="005539BB">
        <w:trPr>
          <w:trHeight w:val="68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E45A2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2288E" w14:textId="77777777" w:rsidR="00D4393C" w:rsidRPr="004A1F3A" w:rsidRDefault="00D4393C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A74C1" w14:textId="1D06928A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自动检定装置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592F" w14:textId="77777777" w:rsidR="00D4393C" w:rsidRPr="00212C79" w:rsidRDefault="00D4393C" w:rsidP="009C460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12C7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18KW泵对应的PLC控制器突然不工作</w:t>
            </w:r>
          </w:p>
          <w:p w14:paraId="02BDC731" w14:textId="2FB3333B" w:rsidR="00D4393C" w:rsidRPr="009C4604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5A53" w14:textId="506DE1DF" w:rsidR="00D4393C" w:rsidRPr="004A1F3A" w:rsidRDefault="00D4393C" w:rsidP="00212C7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ABB变频器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8EC7C" w14:textId="77777777" w:rsidR="00D4393C" w:rsidRPr="004A1F3A" w:rsidRDefault="00D4393C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22B8" w14:textId="77777777" w:rsidR="00D4393C" w:rsidRPr="004A1F3A" w:rsidRDefault="00D4393C" w:rsidP="00067F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1C63B" w14:textId="77777777" w:rsidR="00D4393C" w:rsidRPr="004A1F3A" w:rsidRDefault="00D4393C" w:rsidP="00067F6D">
            <w:pPr>
              <w:widowControl/>
              <w:spacing w:line="40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275635" w:rsidRPr="004A1F3A" w14:paraId="42570E91" w14:textId="77777777" w:rsidTr="004976BF">
        <w:trPr>
          <w:trHeight w:val="712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43EE" w14:textId="77777777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1F3CD" w14:textId="77777777" w:rsidR="00275635" w:rsidRPr="004A1F3A" w:rsidRDefault="00275635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4C2E080" w14:textId="4BD518BD" w:rsidR="00275635" w:rsidRPr="004A1F3A" w:rsidRDefault="00275635" w:rsidP="00067F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300KN微机控制电子万能试验机</w:t>
            </w:r>
          </w:p>
        </w:tc>
        <w:tc>
          <w:tcPr>
            <w:tcW w:w="216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32B9751" w14:textId="7D573B5E" w:rsidR="00275635" w:rsidRPr="004A1F3A" w:rsidRDefault="00275635" w:rsidP="00067F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电脑与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主机无法连接，位移操作面板失灵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A58F256" w14:textId="061D2F85" w:rsidR="00275635" w:rsidRPr="004A1F3A" w:rsidRDefault="00275635" w:rsidP="00067F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伺服器、变压器更换主要配件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55CD71" w14:textId="77777777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3B76017" w14:textId="77777777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CEE0588" w14:textId="77777777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635" w:rsidRPr="004A1F3A" w14:paraId="17B8DB77" w14:textId="77777777" w:rsidTr="004976BF">
        <w:trPr>
          <w:trHeight w:val="794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9D5C5" w14:textId="352C16E2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A99E4" w14:textId="77777777" w:rsidR="00275635" w:rsidRPr="004A1F3A" w:rsidRDefault="00275635" w:rsidP="00067F6D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A9ED" w14:textId="6AB6A1F8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9CABB" w14:textId="77645081" w:rsidR="00275635" w:rsidRPr="00BE6AC7" w:rsidRDefault="00275635" w:rsidP="0027563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3569" w14:textId="6C712EBC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4CFF0" w14:textId="77777777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A1F60" w14:textId="77777777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28303" w14:textId="77777777" w:rsidR="00275635" w:rsidRPr="004A1F3A" w:rsidRDefault="00275635" w:rsidP="00067F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5635" w:rsidRPr="004A1F3A" w14:paraId="7E4D4A8C" w14:textId="77777777" w:rsidTr="00ED2B76">
        <w:trPr>
          <w:trHeight w:val="9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74EB" w14:textId="7776A06F" w:rsidR="00275635" w:rsidRDefault="00275635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46F8" w14:textId="77777777" w:rsidR="00275635" w:rsidRPr="004A1F3A" w:rsidRDefault="00275635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B6BA3" w14:textId="7B70A306" w:rsidR="00275635" w:rsidRDefault="00275635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ICP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-MS电感耦合等离子体质谱仪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20661" w14:textId="77777777" w:rsidR="00275635" w:rsidRPr="00BE6AC7" w:rsidRDefault="00275635" w:rsidP="0027563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E6AC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自设备安装以来电池未进行过更换，临时停电后无法维持供电，不能满足仪器临时供电1小时的需求，需更换UPS电池组，维修后测量电压，确保使用。</w:t>
            </w:r>
          </w:p>
          <w:p w14:paraId="6E8D3A5B" w14:textId="77777777" w:rsidR="00275635" w:rsidRPr="000A0235" w:rsidRDefault="00275635" w:rsidP="000A023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B5DC" w14:textId="4D1AE2B9" w:rsidR="00275635" w:rsidRDefault="00275635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电池组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19C0D" w14:textId="77777777" w:rsidR="00275635" w:rsidRPr="004A1F3A" w:rsidRDefault="00275635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847A" w14:textId="77777777" w:rsidR="00275635" w:rsidRPr="004A1F3A" w:rsidRDefault="00275635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096C" w14:textId="77777777" w:rsidR="00275635" w:rsidRPr="004A1F3A" w:rsidRDefault="00275635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393C" w:rsidRPr="004A1F3A" w14:paraId="7D3E1CAE" w14:textId="77777777" w:rsidTr="00ED2B76">
        <w:trPr>
          <w:trHeight w:val="9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80245" w14:textId="67ABDA31" w:rsidR="00D4393C" w:rsidRPr="004A1F3A" w:rsidRDefault="00B766B5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DD5" w14:textId="77777777" w:rsidR="00D4393C" w:rsidRPr="004A1F3A" w:rsidRDefault="00D4393C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FB2EA" w14:textId="1D8CCE71" w:rsidR="00D4393C" w:rsidRDefault="00D4393C" w:rsidP="00F11CF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温湿度记录仪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D045C" w14:textId="77777777" w:rsidR="00D4393C" w:rsidRPr="009B7C78" w:rsidRDefault="00D4393C" w:rsidP="000A023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B7C7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检测完水泥标养室95%RH高湿后，再次使用与操作软件没有信号连接</w:t>
            </w:r>
          </w:p>
          <w:p w14:paraId="7ECF66C3" w14:textId="77777777" w:rsidR="00D4393C" w:rsidRPr="000A0235" w:rsidRDefault="00D4393C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4A09" w14:textId="461E87D6" w:rsidR="00D4393C" w:rsidRDefault="00D4393C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电池，固件升级，精度标定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3D93" w14:textId="77777777" w:rsidR="00D4393C" w:rsidRPr="004A1F3A" w:rsidRDefault="00D4393C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DDF15" w14:textId="77777777" w:rsidR="00D4393C" w:rsidRPr="004A1F3A" w:rsidRDefault="00D4393C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08B1" w14:textId="77777777" w:rsidR="00D4393C" w:rsidRPr="004A1F3A" w:rsidRDefault="00D4393C" w:rsidP="00BE6AC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393C" w:rsidRPr="004A1F3A" w14:paraId="43FA35A2" w14:textId="77777777" w:rsidTr="004A1F3A">
        <w:trPr>
          <w:trHeight w:val="9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132B" w14:textId="2422834C" w:rsidR="00D4393C" w:rsidRPr="004A1F3A" w:rsidRDefault="00B766B5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26FF" w14:textId="77777777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宁东分院</w:t>
            </w: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（宁夏银川市宁东镇长城路与清源大道交叉口）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1DE54" w14:textId="48BE214D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石油产品酸度测定器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B0040" w14:textId="268F6E59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inherit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滴定管装置损坏、三通阀损坏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78E1" w14:textId="12147CA4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返厂更换滴定管装置、三通阀、管路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4395" w14:textId="77777777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57B6" w14:textId="77777777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BDE0" w14:textId="77777777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393C" w:rsidRPr="004A1F3A" w14:paraId="15DAD7B9" w14:textId="77777777" w:rsidTr="00D21B3B">
        <w:trPr>
          <w:trHeight w:val="7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859F8" w14:textId="756B8FB4" w:rsidR="00D4393C" w:rsidRPr="004A1F3A" w:rsidRDefault="00B766B5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CD0824C" w14:textId="77777777" w:rsidR="00D4393C" w:rsidRPr="004A1F3A" w:rsidRDefault="00D4393C" w:rsidP="00D4393C">
            <w:pPr>
              <w:pStyle w:val="a3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望远分部</w:t>
            </w:r>
            <w:r w:rsidRPr="004A1F3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（银川市永宁县春晖创业园D4厂房）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5330" w14:textId="35F960DF" w:rsidR="00D4393C" w:rsidRPr="004A1F3A" w:rsidRDefault="00D4393C" w:rsidP="00D4393C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床垫耐久性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测试仪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070C" w14:textId="13C488EA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设备久用连接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件断裂变形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0A16" w14:textId="7EDE5452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更换铝合金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连接杆加固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C6B5" w14:textId="77777777" w:rsidR="00D4393C" w:rsidRPr="004A1F3A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E9FD" w14:textId="77777777" w:rsidR="00D4393C" w:rsidRPr="004A1F3A" w:rsidRDefault="00D4393C" w:rsidP="00D4393C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7FC1" w14:textId="77777777" w:rsidR="00D4393C" w:rsidRPr="004A1F3A" w:rsidRDefault="00D4393C" w:rsidP="00D4393C">
            <w:pPr>
              <w:widowControl/>
              <w:spacing w:line="40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D4393C" w:rsidRPr="004A1F3A" w14:paraId="4C1DCB98" w14:textId="77777777" w:rsidTr="000F0C05">
        <w:trPr>
          <w:trHeight w:val="7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D11B7" w14:textId="27148FA0" w:rsidR="00D4393C" w:rsidRPr="004A1F3A" w:rsidRDefault="00B766B5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6D77BE" w14:textId="77777777" w:rsidR="00D4393C" w:rsidRPr="004A1F3A" w:rsidRDefault="00D4393C" w:rsidP="00D4393C">
            <w:pPr>
              <w:pStyle w:val="a3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77AD5" w14:textId="62DFBCB4" w:rsidR="00D4393C" w:rsidRDefault="00D4393C" w:rsidP="00D4393C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KN压力试验机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009CE" w14:textId="1745E358" w:rsidR="00D4393C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油泵开关灯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不亮，油泵不工作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082B" w14:textId="10107B59" w:rsidR="00D4393C" w:rsidRPr="00E57EC0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接触器、更换继电器、保险一套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7156B" w14:textId="77777777" w:rsidR="00D4393C" w:rsidRPr="00E57EC0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D5B66" w14:textId="77777777" w:rsidR="00D4393C" w:rsidRPr="004A1F3A" w:rsidRDefault="00D4393C" w:rsidP="00D4393C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345E" w14:textId="77777777" w:rsidR="00D4393C" w:rsidRPr="004A1F3A" w:rsidRDefault="00D4393C" w:rsidP="00D4393C">
            <w:pPr>
              <w:widowControl/>
              <w:spacing w:line="40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  <w:tr w:rsidR="00D4393C" w:rsidRPr="004A1F3A" w14:paraId="39B3E2AD" w14:textId="77777777" w:rsidTr="00D21B3B">
        <w:trPr>
          <w:trHeight w:val="74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ABB2A" w14:textId="7AE6D70E" w:rsidR="00D4393C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B766B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E618" w14:textId="77777777" w:rsidR="00D4393C" w:rsidRPr="004A1F3A" w:rsidRDefault="00D4393C" w:rsidP="00D4393C">
            <w:pPr>
              <w:pStyle w:val="a3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E429" w14:textId="78A6DAD6" w:rsidR="00D4393C" w:rsidRDefault="00D4393C" w:rsidP="00D4393C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卷材不透水仪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D0A3" w14:textId="6640F38E" w:rsidR="00D4393C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压力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表出现电火花，不正常工作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CB98" w14:textId="7965960D" w:rsidR="00D4393C" w:rsidRPr="000F0C05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更换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1398C" w14:textId="77777777" w:rsidR="00D4393C" w:rsidRPr="00E57EC0" w:rsidRDefault="00D4393C" w:rsidP="00D4393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7398" w14:textId="77777777" w:rsidR="00D4393C" w:rsidRPr="004A1F3A" w:rsidRDefault="00D4393C" w:rsidP="00D4393C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46FDB" w14:textId="77777777" w:rsidR="00D4393C" w:rsidRPr="004A1F3A" w:rsidRDefault="00D4393C" w:rsidP="00D4393C">
            <w:pPr>
              <w:widowControl/>
              <w:spacing w:line="400" w:lineRule="exact"/>
              <w:jc w:val="left"/>
              <w:rPr>
                <w:rFonts w:ascii="仿宋_GB2312" w:eastAsia="仿宋_GB2312" w:hAnsi="Calibri"/>
                <w:kern w:val="0"/>
                <w:sz w:val="24"/>
                <w:szCs w:val="24"/>
              </w:rPr>
            </w:pPr>
          </w:p>
        </w:tc>
      </w:tr>
    </w:tbl>
    <w:p w14:paraId="529797D4" w14:textId="77777777" w:rsidR="00067F6D" w:rsidRDefault="00067F6D" w:rsidP="004918B1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14:paraId="40EDF932" w14:textId="6351C24B" w:rsidR="00067F6D" w:rsidRDefault="00067F6D" w:rsidP="00067F6D">
      <w:pPr>
        <w:ind w:firstLineChars="350" w:firstLine="98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注：1、本报价单将作为后续维修费用参考，请投标方按照实际情况准确报价，精确到个位数。</w:t>
      </w:r>
    </w:p>
    <w:p w14:paraId="047DBC5F" w14:textId="77777777" w:rsidR="00067F6D" w:rsidRDefault="00067F6D" w:rsidP="00067F6D">
      <w:pPr>
        <w:ind w:firstLineChars="350" w:firstLine="98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2、本报价单中均按照单次现场服务进行报价。</w:t>
      </w:r>
    </w:p>
    <w:p w14:paraId="699E6C47" w14:textId="24B5CA53" w:rsidR="00656122" w:rsidRPr="004A1F3A" w:rsidRDefault="00067F6D" w:rsidP="004A1F3A">
      <w:pPr>
        <w:ind w:firstLineChars="350" w:firstLine="98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3、最终报价为配件费用、维修费和税费的总和。（税费以全部费用计税）</w:t>
      </w:r>
    </w:p>
    <w:sectPr w:rsidR="00656122" w:rsidRPr="004A1F3A" w:rsidSect="00067F6D">
      <w:pgSz w:w="16838" w:h="11906" w:orient="landscape" w:code="9"/>
      <w:pgMar w:top="720" w:right="720" w:bottom="720" w:left="720" w:header="851" w:footer="1418" w:gutter="0"/>
      <w:cols w:space="425"/>
      <w:vAlign w:val="center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A27AB" w14:textId="77777777" w:rsidR="007437DD" w:rsidRDefault="007437DD" w:rsidP="009C4604">
      <w:r>
        <w:separator/>
      </w:r>
    </w:p>
  </w:endnote>
  <w:endnote w:type="continuationSeparator" w:id="0">
    <w:p w14:paraId="237DD219" w14:textId="77777777" w:rsidR="007437DD" w:rsidRDefault="007437DD" w:rsidP="009C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D0B94" w14:textId="77777777" w:rsidR="007437DD" w:rsidRDefault="007437DD" w:rsidP="009C4604">
      <w:r>
        <w:separator/>
      </w:r>
    </w:p>
  </w:footnote>
  <w:footnote w:type="continuationSeparator" w:id="0">
    <w:p w14:paraId="5CFF580A" w14:textId="77777777" w:rsidR="007437DD" w:rsidRDefault="007437DD" w:rsidP="009C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1C"/>
    <w:rsid w:val="00067F6D"/>
    <w:rsid w:val="000A0235"/>
    <w:rsid w:val="000F0C05"/>
    <w:rsid w:val="00212C79"/>
    <w:rsid w:val="00275635"/>
    <w:rsid w:val="003B2573"/>
    <w:rsid w:val="003D0D67"/>
    <w:rsid w:val="004918B1"/>
    <w:rsid w:val="004A1F3A"/>
    <w:rsid w:val="004E7ECF"/>
    <w:rsid w:val="005800B1"/>
    <w:rsid w:val="00656122"/>
    <w:rsid w:val="00721BBD"/>
    <w:rsid w:val="007437DD"/>
    <w:rsid w:val="00824DAE"/>
    <w:rsid w:val="00881ACD"/>
    <w:rsid w:val="0089588D"/>
    <w:rsid w:val="00975BAF"/>
    <w:rsid w:val="009B7C78"/>
    <w:rsid w:val="009C4604"/>
    <w:rsid w:val="00A54F7A"/>
    <w:rsid w:val="00AB691C"/>
    <w:rsid w:val="00B766B5"/>
    <w:rsid w:val="00BE6AC7"/>
    <w:rsid w:val="00C214C6"/>
    <w:rsid w:val="00C55697"/>
    <w:rsid w:val="00D4393C"/>
    <w:rsid w:val="00E00BB6"/>
    <w:rsid w:val="00E57EC0"/>
    <w:rsid w:val="00E72577"/>
    <w:rsid w:val="00F11CFF"/>
    <w:rsid w:val="00F12E6E"/>
    <w:rsid w:val="00F31A67"/>
    <w:rsid w:val="00F63251"/>
    <w:rsid w:val="00FA7709"/>
    <w:rsid w:val="00FC3EA1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F1BC"/>
  <w15:chartTrackingRefBased/>
  <w15:docId w15:val="{6D7DC96C-102E-4934-8F15-C75E5C53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F6D"/>
    <w:pPr>
      <w:widowControl w:val="0"/>
      <w:jc w:val="both"/>
    </w:pPr>
  </w:style>
  <w:style w:type="paragraph" w:styleId="HTML">
    <w:name w:val="HTML Preformatted"/>
    <w:basedOn w:val="a"/>
    <w:link w:val="HTMLChar"/>
    <w:uiPriority w:val="99"/>
    <w:semiHidden/>
    <w:unhideWhenUsed/>
    <w:rsid w:val="00BE6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E6AC7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C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6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42F8-408C-4D49-A33E-079FEC17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吴蕊贤</dc:creator>
  <cp:keywords/>
  <dc:description/>
  <cp:lastModifiedBy>User</cp:lastModifiedBy>
  <cp:revision>48</cp:revision>
  <dcterms:created xsi:type="dcterms:W3CDTF">2022-07-29T07:19:00Z</dcterms:created>
  <dcterms:modified xsi:type="dcterms:W3CDTF">2024-12-27T02:12:00Z</dcterms:modified>
</cp:coreProperties>
</file>